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C2E2F" w14:textId="501094FF" w:rsidR="00EF066B" w:rsidRPr="001C12F7" w:rsidRDefault="004D72FB" w:rsidP="00EF066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</w:t>
      </w:r>
      <w:r w:rsidR="00C62C2B">
        <w:rPr>
          <w:rFonts w:ascii="Tahoma" w:hAnsi="Tahoma" w:cs="Tahoma"/>
          <w:b/>
          <w:sz w:val="22"/>
          <w:szCs w:val="22"/>
        </w:rPr>
        <w:t>.</w:t>
      </w:r>
      <w:r w:rsidR="00C42E92">
        <w:rPr>
          <w:rFonts w:ascii="Tahoma" w:hAnsi="Tahoma" w:cs="Tahoma"/>
          <w:b/>
          <w:sz w:val="22"/>
          <w:szCs w:val="22"/>
        </w:rPr>
        <w:t>0</w:t>
      </w:r>
      <w:r w:rsidR="00E41AA0">
        <w:rPr>
          <w:rFonts w:ascii="Tahoma" w:hAnsi="Tahoma" w:cs="Tahoma"/>
          <w:b/>
          <w:sz w:val="22"/>
          <w:szCs w:val="22"/>
        </w:rPr>
        <w:t>4</w:t>
      </w:r>
      <w:r w:rsidR="00DF1DD5">
        <w:rPr>
          <w:rFonts w:ascii="Tahoma" w:hAnsi="Tahoma" w:cs="Tahoma"/>
          <w:b/>
          <w:sz w:val="22"/>
          <w:szCs w:val="22"/>
        </w:rPr>
        <w:t>.202</w:t>
      </w:r>
      <w:r w:rsidR="00C42E92">
        <w:rPr>
          <w:rFonts w:ascii="Tahoma" w:hAnsi="Tahoma" w:cs="Tahoma"/>
          <w:b/>
          <w:sz w:val="22"/>
          <w:szCs w:val="22"/>
        </w:rPr>
        <w:t>2</w:t>
      </w:r>
    </w:p>
    <w:p w14:paraId="12C48809" w14:textId="171200F8" w:rsidR="00EF066B" w:rsidRPr="001C12F7" w:rsidRDefault="00EF066B" w:rsidP="00EF066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32"/>
          <w:szCs w:val="32"/>
        </w:rPr>
      </w:pPr>
      <w:r w:rsidRPr="001C12F7">
        <w:rPr>
          <w:rFonts w:ascii="Tahoma" w:hAnsi="Tahoma" w:cs="Tahoma"/>
          <w:b/>
          <w:sz w:val="32"/>
          <w:szCs w:val="32"/>
        </w:rPr>
        <w:t>Medieninformation</w:t>
      </w:r>
      <w:r w:rsidR="004D72FB">
        <w:rPr>
          <w:rFonts w:ascii="Tahoma" w:hAnsi="Tahoma" w:cs="Tahoma"/>
          <w:b/>
          <w:sz w:val="32"/>
          <w:szCs w:val="32"/>
        </w:rPr>
        <w:t xml:space="preserve"> der SWG Freiberg </w:t>
      </w:r>
    </w:p>
    <w:p w14:paraId="18A37546" w14:textId="77777777" w:rsidR="00EF066B" w:rsidRPr="001C12F7" w:rsidRDefault="00EF066B" w:rsidP="00EF066B">
      <w:pPr>
        <w:pStyle w:val="Kopfzeile"/>
        <w:tabs>
          <w:tab w:val="clear" w:pos="4536"/>
          <w:tab w:val="clear" w:pos="9072"/>
          <w:tab w:val="right" w:pos="9639"/>
        </w:tabs>
        <w:spacing w:line="360" w:lineRule="auto"/>
        <w:rPr>
          <w:rFonts w:ascii="Tahoma" w:hAnsi="Tahoma" w:cs="Tahoma"/>
          <w:b/>
        </w:rPr>
      </w:pPr>
    </w:p>
    <w:p w14:paraId="51D6B427" w14:textId="550B494A" w:rsidR="00EF066B" w:rsidRPr="00E047EA" w:rsidRDefault="007C0555" w:rsidP="00EF066B">
      <w:pPr>
        <w:pStyle w:val="Kopfzeile"/>
        <w:tabs>
          <w:tab w:val="clear" w:pos="4536"/>
          <w:tab w:val="clear" w:pos="9072"/>
        </w:tabs>
        <w:spacing w:line="360" w:lineRule="auto"/>
        <w:rPr>
          <w:strike/>
        </w:rPr>
      </w:pPr>
      <w:r>
        <w:rPr>
          <w:rFonts w:ascii="Tahoma" w:hAnsi="Tahoma" w:cs="Tahoma"/>
          <w:b/>
          <w:sz w:val="32"/>
          <w:szCs w:val="32"/>
        </w:rPr>
        <w:t xml:space="preserve">„SteigtUM“: </w:t>
      </w:r>
      <w:r w:rsidR="009314AF">
        <w:rPr>
          <w:rFonts w:ascii="Tahoma" w:hAnsi="Tahoma" w:cs="Tahoma"/>
          <w:b/>
          <w:sz w:val="32"/>
          <w:szCs w:val="32"/>
        </w:rPr>
        <w:t xml:space="preserve">Freiberger </w:t>
      </w:r>
      <w:r w:rsidR="00E575EC">
        <w:rPr>
          <w:rFonts w:ascii="Tahoma" w:hAnsi="Tahoma" w:cs="Tahoma"/>
          <w:b/>
          <w:sz w:val="32"/>
          <w:szCs w:val="32"/>
        </w:rPr>
        <w:t xml:space="preserve">Forschungsprojekt mit </w:t>
      </w:r>
      <w:r>
        <w:rPr>
          <w:rFonts w:ascii="Tahoma" w:hAnsi="Tahoma" w:cs="Tahoma"/>
          <w:b/>
          <w:sz w:val="32"/>
          <w:szCs w:val="32"/>
        </w:rPr>
        <w:t xml:space="preserve">elektrischen </w:t>
      </w:r>
      <w:r w:rsidR="00E575EC">
        <w:rPr>
          <w:rFonts w:ascii="Tahoma" w:hAnsi="Tahoma" w:cs="Tahoma"/>
          <w:b/>
          <w:sz w:val="32"/>
          <w:szCs w:val="32"/>
        </w:rPr>
        <w:t xml:space="preserve">Lastenfahrrädern startet in </w:t>
      </w:r>
      <w:r w:rsidR="0018145B">
        <w:rPr>
          <w:rFonts w:ascii="Tahoma" w:hAnsi="Tahoma" w:cs="Tahoma"/>
          <w:b/>
          <w:sz w:val="32"/>
          <w:szCs w:val="32"/>
        </w:rPr>
        <w:t xml:space="preserve">den </w:t>
      </w:r>
      <w:r w:rsidR="00E575EC">
        <w:rPr>
          <w:rFonts w:ascii="Tahoma" w:hAnsi="Tahoma" w:cs="Tahoma"/>
          <w:b/>
          <w:sz w:val="32"/>
          <w:szCs w:val="32"/>
        </w:rPr>
        <w:t>Mineralienhöfen</w:t>
      </w:r>
    </w:p>
    <w:p w14:paraId="718B0985" w14:textId="2D07714D" w:rsidR="005529A9" w:rsidRDefault="00F8606C" w:rsidP="0078520D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2171FA">
        <w:rPr>
          <w:rFonts w:ascii="Tahoma" w:hAnsi="Tahoma" w:cs="Tahoma"/>
          <w:i/>
          <w:sz w:val="22"/>
          <w:szCs w:val="22"/>
        </w:rPr>
        <w:t xml:space="preserve">Freiberg. </w:t>
      </w:r>
      <w:r w:rsidR="007C0555">
        <w:rPr>
          <w:rFonts w:ascii="Tahoma" w:hAnsi="Tahoma" w:cs="Tahoma"/>
          <w:i/>
          <w:sz w:val="22"/>
          <w:szCs w:val="22"/>
        </w:rPr>
        <w:t xml:space="preserve">Mit dem Projekt SteigtUM wird Freiberg zu einem Reallabor für ein innovatives und umweltfreundliches Mobilitätsangebot. </w:t>
      </w:r>
      <w:r w:rsidR="00677C74" w:rsidRPr="00677C74">
        <w:rPr>
          <w:rFonts w:ascii="Tahoma" w:hAnsi="Tahoma" w:cs="Tahoma"/>
          <w:i/>
          <w:sz w:val="22"/>
          <w:szCs w:val="22"/>
        </w:rPr>
        <w:t xml:space="preserve">Partner aus Wissenschaft, Wohnungswirtschaft und Verwaltung etablieren </w:t>
      </w:r>
      <w:r w:rsidR="004D72FB">
        <w:rPr>
          <w:rFonts w:ascii="Tahoma" w:hAnsi="Tahoma" w:cs="Tahoma"/>
          <w:i/>
          <w:sz w:val="22"/>
          <w:szCs w:val="22"/>
        </w:rPr>
        <w:t xml:space="preserve">dafür </w:t>
      </w:r>
      <w:r w:rsidR="00677C74" w:rsidRPr="00677C74">
        <w:rPr>
          <w:rFonts w:ascii="Tahoma" w:hAnsi="Tahoma" w:cs="Tahoma"/>
          <w:i/>
          <w:sz w:val="22"/>
          <w:szCs w:val="22"/>
        </w:rPr>
        <w:t>ein Lasten-Pedelec-Verleihsystem für private und gewerbliche Fahrten in der Stadt.</w:t>
      </w:r>
      <w:r w:rsidR="004D72FB" w:rsidRPr="004D72FB">
        <w:rPr>
          <w:rFonts w:ascii="Tahoma" w:hAnsi="Tahoma" w:cs="Tahoma"/>
          <w:i/>
          <w:sz w:val="22"/>
          <w:szCs w:val="22"/>
        </w:rPr>
        <w:t xml:space="preserve"> </w:t>
      </w:r>
      <w:r w:rsidR="004D72FB">
        <w:rPr>
          <w:rFonts w:ascii="Tahoma" w:hAnsi="Tahoma" w:cs="Tahoma"/>
          <w:i/>
          <w:sz w:val="22"/>
          <w:szCs w:val="22"/>
        </w:rPr>
        <w:t>Den Auftakt bildet die gemeinsame Eröffnung der ersten Verleihstation im Stadtteil Friedeburg am 12. April.</w:t>
      </w:r>
    </w:p>
    <w:p w14:paraId="1D575B9F" w14:textId="77777777" w:rsidR="004D72FB" w:rsidRPr="004D72FB" w:rsidRDefault="004D72FB" w:rsidP="004D72FB">
      <w:pPr>
        <w:pStyle w:val="KeinLeerraum"/>
      </w:pPr>
    </w:p>
    <w:p w14:paraId="73BAD8DF" w14:textId="470A4FAC" w:rsidR="00280EE9" w:rsidRDefault="00280EE9" w:rsidP="00F95B63">
      <w:pPr>
        <w:pStyle w:val="KeinLeerraum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80EE9">
        <w:rPr>
          <w:rFonts w:ascii="Tahoma" w:hAnsi="Tahoma" w:cs="Tahoma"/>
          <w:sz w:val="22"/>
          <w:szCs w:val="22"/>
        </w:rPr>
        <w:t xml:space="preserve">Leihen und teilen – das ist ein Grundprinzip nachhaltiger Mobilität. </w:t>
      </w:r>
      <w:r w:rsidR="0077161B">
        <w:rPr>
          <w:rFonts w:ascii="Tahoma" w:hAnsi="Tahoma" w:cs="Tahoma"/>
          <w:sz w:val="22"/>
          <w:szCs w:val="22"/>
        </w:rPr>
        <w:t xml:space="preserve">Denn hohe Benzinpreise, der Mangel an Stellflächen und die allgemein steigenden Lebenshaltungskosten lassen viele Menschen die private Pkw-Nutzung überdenken. Eine Alternative bieten elektrische Lastenfahrräder. Diese verbinden eine flexible, kostengünstige Mobilität mit der Möglichkeit, größere Einkäufe oder Gepäck ohne große Mühe von A nach B zu transportieren. </w:t>
      </w:r>
    </w:p>
    <w:p w14:paraId="2B56E6FE" w14:textId="485736F6" w:rsidR="004149A2" w:rsidRPr="00280EE9" w:rsidRDefault="00BE31E4" w:rsidP="00F95B63">
      <w:pPr>
        <w:pStyle w:val="KeinLeerraum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77161B">
        <w:rPr>
          <w:rFonts w:ascii="Tahoma" w:hAnsi="Tahoma" w:cs="Tahoma"/>
          <w:sz w:val="22"/>
          <w:szCs w:val="22"/>
        </w:rPr>
        <w:t xml:space="preserve">Wie sich die Nutzung dieser Gefährte für Kleinstädte umsetzen lässt, wird im Verbundprojekt </w:t>
      </w:r>
      <w:r>
        <w:rPr>
          <w:rFonts w:ascii="Tahoma" w:hAnsi="Tahoma" w:cs="Tahoma"/>
          <w:sz w:val="22"/>
          <w:szCs w:val="22"/>
        </w:rPr>
        <w:t xml:space="preserve">SteigtUM </w:t>
      </w:r>
      <w:r w:rsidR="0077161B">
        <w:rPr>
          <w:rFonts w:ascii="Tahoma" w:hAnsi="Tahoma" w:cs="Tahoma"/>
          <w:sz w:val="22"/>
          <w:szCs w:val="22"/>
        </w:rPr>
        <w:t>unter Federführung der TU Bergakademie Freiberg am Beispiel Freiberg</w:t>
      </w:r>
      <w:r w:rsidR="004D72F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erforsch</w:t>
      </w:r>
      <w:r w:rsidR="0077161B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. </w:t>
      </w:r>
      <w:r w:rsidR="00D93DA0">
        <w:rPr>
          <w:rFonts w:ascii="Tahoma" w:hAnsi="Tahoma" w:cs="Tahoma"/>
          <w:sz w:val="22"/>
          <w:szCs w:val="22"/>
        </w:rPr>
        <w:t xml:space="preserve">In Kooperation </w:t>
      </w:r>
      <w:r w:rsidR="00ED31FE">
        <w:rPr>
          <w:rFonts w:ascii="Tahoma" w:hAnsi="Tahoma" w:cs="Tahoma"/>
          <w:sz w:val="22"/>
          <w:szCs w:val="22"/>
        </w:rPr>
        <w:t xml:space="preserve">mit der Stadt Freiberg </w:t>
      </w:r>
      <w:r w:rsidR="00256EDD">
        <w:rPr>
          <w:rFonts w:ascii="Tahoma" w:hAnsi="Tahoma" w:cs="Tahoma"/>
          <w:sz w:val="22"/>
          <w:szCs w:val="22"/>
        </w:rPr>
        <w:t>und vielen weiteren Projektpartnern</w:t>
      </w:r>
      <w:r w:rsidR="004149A2">
        <w:rPr>
          <w:rFonts w:ascii="Tahoma" w:hAnsi="Tahoma" w:cs="Tahoma"/>
          <w:sz w:val="22"/>
          <w:szCs w:val="22"/>
        </w:rPr>
        <w:t xml:space="preserve"> entstand dabei </w:t>
      </w:r>
      <w:r w:rsidR="004149A2" w:rsidRPr="004149A2">
        <w:rPr>
          <w:rFonts w:ascii="Tahoma" w:hAnsi="Tahoma" w:cs="Tahoma"/>
          <w:sz w:val="22"/>
          <w:szCs w:val="22"/>
        </w:rPr>
        <w:t>ein Lasten-Pedelec-Verleihsystem für private und gewerbliche Fahrten in der Stadt.</w:t>
      </w:r>
      <w:r w:rsidR="004149A2">
        <w:rPr>
          <w:rFonts w:ascii="Tahoma" w:hAnsi="Tahoma" w:cs="Tahoma"/>
          <w:sz w:val="22"/>
          <w:szCs w:val="22"/>
        </w:rPr>
        <w:t xml:space="preserve"> Die </w:t>
      </w:r>
      <w:r w:rsidR="00D560C9">
        <w:rPr>
          <w:rFonts w:ascii="Tahoma" w:hAnsi="Tahoma" w:cs="Tahoma"/>
          <w:sz w:val="22"/>
          <w:szCs w:val="22"/>
        </w:rPr>
        <w:t xml:space="preserve">an der Freiberger Universität entwickelten </w:t>
      </w:r>
      <w:r w:rsidR="00A64146">
        <w:rPr>
          <w:rFonts w:ascii="Tahoma" w:hAnsi="Tahoma" w:cs="Tahoma"/>
          <w:sz w:val="22"/>
          <w:szCs w:val="22"/>
        </w:rPr>
        <w:t>elektrisch betriebene</w:t>
      </w:r>
      <w:r w:rsidR="004149A2">
        <w:rPr>
          <w:rFonts w:ascii="Tahoma" w:hAnsi="Tahoma" w:cs="Tahoma"/>
          <w:sz w:val="22"/>
          <w:szCs w:val="22"/>
        </w:rPr>
        <w:t>n</w:t>
      </w:r>
      <w:r w:rsidR="00A64146">
        <w:rPr>
          <w:rFonts w:ascii="Tahoma" w:hAnsi="Tahoma" w:cs="Tahoma"/>
          <w:sz w:val="22"/>
          <w:szCs w:val="22"/>
        </w:rPr>
        <w:t xml:space="preserve"> Lastenfahrräder – </w:t>
      </w:r>
      <w:r w:rsidR="00856CD6" w:rsidRPr="00856CD6">
        <w:rPr>
          <w:rFonts w:ascii="Tahoma" w:hAnsi="Tahoma" w:cs="Tahoma"/>
          <w:sz w:val="22"/>
          <w:szCs w:val="22"/>
        </w:rPr>
        <w:t>so genannte CityPeds</w:t>
      </w:r>
      <w:r w:rsidR="00856CD6" w:rsidRPr="00A31D2E">
        <w:rPr>
          <w:rFonts w:ascii="Tahoma" w:hAnsi="Tahoma" w:cs="Tahoma"/>
          <w:sz w:val="22"/>
          <w:szCs w:val="22"/>
          <w:vertAlign w:val="superscript"/>
        </w:rPr>
        <w:t>®</w:t>
      </w:r>
      <w:r w:rsidR="00A64146">
        <w:rPr>
          <w:rFonts w:ascii="Tahoma" w:hAnsi="Tahoma" w:cs="Tahoma"/>
          <w:sz w:val="22"/>
          <w:szCs w:val="22"/>
        </w:rPr>
        <w:t xml:space="preserve"> –</w:t>
      </w:r>
      <w:r w:rsidR="004149A2">
        <w:rPr>
          <w:rFonts w:ascii="Tahoma" w:hAnsi="Tahoma" w:cs="Tahoma"/>
          <w:sz w:val="22"/>
          <w:szCs w:val="22"/>
        </w:rPr>
        <w:t xml:space="preserve"> werden </w:t>
      </w:r>
      <w:r w:rsidR="00A64146">
        <w:rPr>
          <w:rFonts w:ascii="Tahoma" w:hAnsi="Tahoma" w:cs="Tahoma"/>
          <w:sz w:val="22"/>
          <w:szCs w:val="22"/>
        </w:rPr>
        <w:t xml:space="preserve">jetzt </w:t>
      </w:r>
      <w:r w:rsidR="00856CD6" w:rsidRPr="00856CD6">
        <w:rPr>
          <w:rFonts w:ascii="Tahoma" w:hAnsi="Tahoma" w:cs="Tahoma"/>
          <w:sz w:val="22"/>
          <w:szCs w:val="22"/>
        </w:rPr>
        <w:t xml:space="preserve">im Stadtgebiet von Freiberg in Form eines Reallabors getestet. Durch spezielle </w:t>
      </w:r>
      <w:r w:rsidR="00856CD6" w:rsidRPr="00856CD6">
        <w:rPr>
          <w:rFonts w:ascii="Tahoma" w:hAnsi="Tahoma" w:cs="Tahoma"/>
          <w:sz w:val="22"/>
          <w:szCs w:val="22"/>
        </w:rPr>
        <w:lastRenderedPageBreak/>
        <w:t xml:space="preserve">Aufbauten sowie die Trittverstärkung mit bis zu 25 km/h soll es </w:t>
      </w:r>
      <w:r w:rsidR="00A64146">
        <w:rPr>
          <w:rFonts w:ascii="Tahoma" w:hAnsi="Tahoma" w:cs="Tahoma"/>
          <w:sz w:val="22"/>
          <w:szCs w:val="22"/>
        </w:rPr>
        <w:t xml:space="preserve">mit den </w:t>
      </w:r>
      <w:r w:rsidR="00A64146" w:rsidRPr="00856CD6">
        <w:rPr>
          <w:rFonts w:ascii="Tahoma" w:hAnsi="Tahoma" w:cs="Tahoma"/>
          <w:sz w:val="22"/>
          <w:szCs w:val="22"/>
        </w:rPr>
        <w:t>CityPeds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 w:rsidR="00A64146">
        <w:rPr>
          <w:rFonts w:ascii="Tahoma" w:hAnsi="Tahoma" w:cs="Tahoma"/>
          <w:sz w:val="22"/>
          <w:szCs w:val="22"/>
        </w:rPr>
        <w:t xml:space="preserve"> </w:t>
      </w:r>
      <w:r w:rsidR="00856CD6" w:rsidRPr="00856CD6">
        <w:rPr>
          <w:rFonts w:ascii="Tahoma" w:hAnsi="Tahoma" w:cs="Tahoma"/>
          <w:sz w:val="22"/>
          <w:szCs w:val="22"/>
        </w:rPr>
        <w:t xml:space="preserve">möglich sein, </w:t>
      </w:r>
      <w:r w:rsidR="00A64146">
        <w:rPr>
          <w:rFonts w:ascii="Tahoma" w:hAnsi="Tahoma" w:cs="Tahoma"/>
          <w:sz w:val="22"/>
          <w:szCs w:val="22"/>
        </w:rPr>
        <w:t xml:space="preserve">Einkäufe oder </w:t>
      </w:r>
      <w:r w:rsidR="00856CD6" w:rsidRPr="00856CD6">
        <w:rPr>
          <w:rFonts w:ascii="Tahoma" w:hAnsi="Tahoma" w:cs="Tahoma"/>
          <w:sz w:val="22"/>
          <w:szCs w:val="22"/>
        </w:rPr>
        <w:t xml:space="preserve">schwere und sperrige Lasten </w:t>
      </w:r>
      <w:r w:rsidR="004149A2">
        <w:rPr>
          <w:rFonts w:ascii="Tahoma" w:hAnsi="Tahoma" w:cs="Tahoma"/>
          <w:sz w:val="22"/>
          <w:szCs w:val="22"/>
        </w:rPr>
        <w:t xml:space="preserve">gut </w:t>
      </w:r>
      <w:r w:rsidR="00A64146">
        <w:rPr>
          <w:rFonts w:ascii="Tahoma" w:hAnsi="Tahoma" w:cs="Tahoma"/>
          <w:sz w:val="22"/>
          <w:szCs w:val="22"/>
        </w:rPr>
        <w:t xml:space="preserve">auf innerstädtischen Distanzen </w:t>
      </w:r>
      <w:r w:rsidR="00856CD6" w:rsidRPr="00856CD6">
        <w:rPr>
          <w:rFonts w:ascii="Tahoma" w:hAnsi="Tahoma" w:cs="Tahoma"/>
          <w:sz w:val="22"/>
          <w:szCs w:val="22"/>
        </w:rPr>
        <w:t>zu transportieren.</w:t>
      </w:r>
      <w:r w:rsidR="004149A2">
        <w:rPr>
          <w:rFonts w:ascii="Tahoma" w:hAnsi="Tahoma" w:cs="Tahoma"/>
          <w:sz w:val="22"/>
          <w:szCs w:val="22"/>
        </w:rPr>
        <w:t xml:space="preserve"> Die Lasten-Pedelecs wurden in Aufbau und Fahrverhalten an die Topographie und Straßenverhältnisse in Freiberg angepasst, sodass sich damit auch Steigungen und Pflasterstraßen bewältigen lassen. </w:t>
      </w:r>
    </w:p>
    <w:p w14:paraId="7F5D7F08" w14:textId="40DF5E20" w:rsidR="00280EE9" w:rsidRDefault="00280EE9" w:rsidP="00280EE9">
      <w:pPr>
        <w:pStyle w:val="KeinLeerraum"/>
      </w:pPr>
    </w:p>
    <w:p w14:paraId="002FC469" w14:textId="4181845F" w:rsidR="00677C74" w:rsidRDefault="00677C74" w:rsidP="00677C74">
      <w:pPr>
        <w:pStyle w:val="KeinLeerraum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SWG-Mieter</w:t>
      </w:r>
      <w:r w:rsidR="003D778D">
        <w:rPr>
          <w:rFonts w:ascii="Tahoma" w:hAnsi="Tahoma" w:cs="Tahoma"/>
          <w:sz w:val="22"/>
          <w:szCs w:val="22"/>
        </w:rPr>
        <w:t>innen und Mieter</w:t>
      </w:r>
      <w:r>
        <w:rPr>
          <w:rFonts w:ascii="Tahoma" w:hAnsi="Tahoma" w:cs="Tahoma"/>
          <w:sz w:val="22"/>
          <w:szCs w:val="22"/>
        </w:rPr>
        <w:t xml:space="preserve"> in den Mineralienhöfen bekommen als erste Nutzerinnen und Nutzer die Chance, die Lasten-Pedelecs kostenfrei zu testen. Am 12. April w</w:t>
      </w:r>
      <w:r w:rsidR="001B0ED8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rd</w:t>
      </w:r>
      <w:r w:rsidR="001B0ED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dazu die Verleihstation mit zwei </w:t>
      </w:r>
      <w:r w:rsidRPr="00856CD6">
        <w:rPr>
          <w:rFonts w:ascii="Tahoma" w:hAnsi="Tahoma" w:cs="Tahoma"/>
          <w:sz w:val="22"/>
          <w:szCs w:val="22"/>
        </w:rPr>
        <w:t>CityPeds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 xml:space="preserve"> in der Fahrradgarrage zwischen Haus Topas und Haus Türkis offiziell eröffnet. Hier können die Bewohnerinnen und Bewohner </w:t>
      </w:r>
      <w:r w:rsidR="00A31D2E">
        <w:rPr>
          <w:rFonts w:ascii="Tahoma" w:hAnsi="Tahoma" w:cs="Tahoma"/>
          <w:sz w:val="22"/>
          <w:szCs w:val="22"/>
        </w:rPr>
        <w:t>ab sofort</w:t>
      </w:r>
      <w:r w:rsidR="00A31D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mit Hilfe einer App ein </w:t>
      </w:r>
      <w:r w:rsidRPr="00856CD6">
        <w:rPr>
          <w:rFonts w:ascii="Tahoma" w:hAnsi="Tahoma" w:cs="Tahoma"/>
          <w:sz w:val="22"/>
          <w:szCs w:val="22"/>
        </w:rPr>
        <w:t>CityPed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 w:rsidR="00A31D2E"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ausleihen, kostenfrei nutzen und zum Aufladen wieder abstellen. „Mit dieser innovativen Lösung gehen wir einen großen Schritt in Richtung mobile Zukunft“, freut ich SWG-Vorstand Tom-Hendrik Runge, „und ich bin stolz, dass wir als SWG Freiberg zu dieser Entwicklung beitragen können. Für unsere Mieter sind die </w:t>
      </w:r>
      <w:r w:rsidRPr="00856CD6">
        <w:rPr>
          <w:rFonts w:ascii="Tahoma" w:hAnsi="Tahoma" w:cs="Tahoma"/>
          <w:sz w:val="22"/>
          <w:szCs w:val="22"/>
        </w:rPr>
        <w:t>CityPeds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 xml:space="preserve"> ein schöner Anreiz, das Auto auch mal stehen zu lassen und mögliche Alternativen zu testen. Wir hoffen auf viele interessierte Nutzer und ihr Feedback, damit wir die </w:t>
      </w:r>
      <w:r w:rsidRPr="00856CD6">
        <w:rPr>
          <w:rFonts w:ascii="Tahoma" w:hAnsi="Tahoma" w:cs="Tahoma"/>
          <w:sz w:val="22"/>
          <w:szCs w:val="22"/>
        </w:rPr>
        <w:t>CityPeds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 xml:space="preserve"> bald noch mehr Mietern in Freiberg zur Verfügung stellen können. Das ist unser Ziel!“</w:t>
      </w:r>
    </w:p>
    <w:p w14:paraId="7D7D8D3B" w14:textId="77777777" w:rsidR="004D72FB" w:rsidRPr="004149A2" w:rsidRDefault="004D72FB" w:rsidP="00677C74">
      <w:pPr>
        <w:pStyle w:val="KeinLeerraum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42AD428" w14:textId="1A78976D" w:rsidR="00280EE9" w:rsidRDefault="00677C74" w:rsidP="000B6BE4">
      <w:pPr>
        <w:pStyle w:val="KeinLeerraum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Ergebnisse</w:t>
      </w:r>
      <w:r w:rsidR="001B0ED8">
        <w:rPr>
          <w:rFonts w:ascii="Tahoma" w:hAnsi="Tahoma" w:cs="Tahoma"/>
          <w:sz w:val="22"/>
          <w:szCs w:val="22"/>
        </w:rPr>
        <w:t xml:space="preserve"> dieser ersten Erprobungsphase am Standort der SWG Freiberg und der wissenschaftlichen Begleitforschung</w:t>
      </w:r>
      <w:r>
        <w:rPr>
          <w:rFonts w:ascii="Tahoma" w:hAnsi="Tahoma" w:cs="Tahoma"/>
          <w:sz w:val="22"/>
          <w:szCs w:val="22"/>
        </w:rPr>
        <w:t xml:space="preserve"> fließen dann in die Weiterentwicklung des Projekts ein. „Wir sind gespannt auf die Erfahrungsberichte und das Feedback zur Nutzbarkeit der Lastenfahrräder im Alltag“, erklärt </w:t>
      </w:r>
      <w:r w:rsidRPr="00677C74">
        <w:rPr>
          <w:rFonts w:ascii="Tahoma" w:hAnsi="Tahoma" w:cs="Tahoma"/>
          <w:sz w:val="22"/>
          <w:szCs w:val="22"/>
        </w:rPr>
        <w:t>Prof. Dr.-Ing. Jana Kertzscher</w:t>
      </w:r>
      <w:r>
        <w:rPr>
          <w:rFonts w:ascii="Tahoma" w:hAnsi="Tahoma" w:cs="Tahoma"/>
          <w:sz w:val="22"/>
          <w:szCs w:val="22"/>
        </w:rPr>
        <w:t>, Projektkoordinatorin der TU Bergakademie Freiberg. Perspektivisch sollen bis Ende 2022 neben der jetzt eröffneten Station in den Mineralien</w:t>
      </w:r>
      <w:r>
        <w:rPr>
          <w:rFonts w:ascii="Tahoma" w:hAnsi="Tahoma" w:cs="Tahoma"/>
          <w:sz w:val="22"/>
          <w:szCs w:val="22"/>
        </w:rPr>
        <w:lastRenderedPageBreak/>
        <w:t xml:space="preserve">höfen noch zwei weitere Standorte mit Verleihstationen am Audimax der TU Bergakademie Freiberg sowie am Freiberger Bahnhof entstehen. Mit diesen soll es dann möglich sein, ein </w:t>
      </w:r>
      <w:r w:rsidRPr="00856CD6">
        <w:rPr>
          <w:rFonts w:ascii="Tahoma" w:hAnsi="Tahoma" w:cs="Tahoma"/>
          <w:sz w:val="22"/>
          <w:szCs w:val="22"/>
        </w:rPr>
        <w:t>CityPed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 xml:space="preserve"> an einer der Verleihstationen auszuleihen und an einer anderen Station wieder abzustellen.</w:t>
      </w:r>
    </w:p>
    <w:p w14:paraId="0A5D1105" w14:textId="6F24A612" w:rsidR="009D1496" w:rsidRDefault="009D1496" w:rsidP="00844C99">
      <w:pPr>
        <w:pStyle w:val="KeinLeerraum"/>
        <w:rPr>
          <w:rFonts w:ascii="Tahoma" w:hAnsi="Tahoma" w:cs="Tahoma"/>
          <w:color w:val="FF0000"/>
          <w:sz w:val="22"/>
          <w:szCs w:val="22"/>
        </w:rPr>
      </w:pPr>
    </w:p>
    <w:p w14:paraId="326CB0C3" w14:textId="1F55F59C" w:rsidR="004D72FB" w:rsidRDefault="00CF0C4F" w:rsidP="004D72FB">
      <w:pPr>
        <w:pStyle w:val="KeinLeerraum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CF0C4F">
        <w:rPr>
          <w:rFonts w:ascii="Tahoma" w:hAnsi="Tahoma" w:cs="Tahoma"/>
          <w:b/>
          <w:bCs/>
          <w:sz w:val="22"/>
          <w:szCs w:val="22"/>
        </w:rPr>
        <w:t>Mehr zum Projekt SteigtUM</w:t>
      </w:r>
    </w:p>
    <w:p w14:paraId="5BC3B181" w14:textId="77777777" w:rsidR="004D72FB" w:rsidRDefault="004D72FB" w:rsidP="004D72FB">
      <w:pPr>
        <w:pStyle w:val="KeinLeerraum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0F8AF6FD" w14:textId="3FBC2BD0" w:rsidR="00CF0C4F" w:rsidRDefault="00CF0C4F" w:rsidP="00A31D2E">
      <w:pPr>
        <w:pStyle w:val="KeinLeerraum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0C4F">
        <w:rPr>
          <w:rFonts w:ascii="Tahoma" w:hAnsi="Tahoma" w:cs="Tahoma"/>
          <w:sz w:val="22"/>
          <w:szCs w:val="22"/>
        </w:rPr>
        <w:t xml:space="preserve">Mit dem Projekt SteigtUM wird Freiberg zum Reallabor für ein hoch innovatives und zugleich umweltfreundliches Verkehrssystem. Entwickelt werden die Lasten-Pedelecs vom Institut für Maschinenelemente, Konstruktion und Fertigung der TU Bergakademie Freiberg. Am Leih- und Teil-Service arbeitet das Institut für Informatik gemeinsam mit dem Fraunhofer-Institut für Verkehrs- und Infrastruktursysteme IVI in Dresden und den Projektionisten aus Hannover. </w:t>
      </w:r>
      <w:r w:rsidRPr="0018145B">
        <w:rPr>
          <w:rFonts w:ascii="Tahoma" w:hAnsi="Tahoma" w:cs="Tahoma"/>
          <w:sz w:val="22"/>
          <w:szCs w:val="22"/>
        </w:rPr>
        <w:t>Das Parkkonzept mit dem kontaktlosen Ladesystem wird am Institut für Elektrotechnik umgesetzt.</w:t>
      </w:r>
      <w:r w:rsidR="0018145B">
        <w:rPr>
          <w:rFonts w:ascii="Tahoma" w:hAnsi="Tahoma" w:cs="Tahoma"/>
          <w:sz w:val="22"/>
          <w:szCs w:val="22"/>
        </w:rPr>
        <w:t xml:space="preserve"> </w:t>
      </w:r>
      <w:r w:rsidR="003D778D">
        <w:rPr>
          <w:rFonts w:ascii="Tahoma" w:hAnsi="Tahoma" w:cs="Tahoma"/>
          <w:sz w:val="22"/>
          <w:szCs w:val="22"/>
        </w:rPr>
        <w:t xml:space="preserve">Die Forschungsgruppe Allgemeine und Arbeitspsychologie und die Professur für Sozialpsychologie der TU Chemnitz sind für die wissenschaftliche Begleitforschung verantwortlich und untersuchen </w:t>
      </w:r>
      <w:r w:rsidR="003D778D" w:rsidRPr="003D778D">
        <w:rPr>
          <w:rFonts w:ascii="Tahoma" w:hAnsi="Tahoma" w:cs="Tahoma"/>
          <w:sz w:val="22"/>
          <w:szCs w:val="22"/>
        </w:rPr>
        <w:t>Nutzerakzeptanz, -erleben und -verhalten hinsichtlich d</w:t>
      </w:r>
      <w:r w:rsidR="003D778D">
        <w:rPr>
          <w:rFonts w:ascii="Tahoma" w:hAnsi="Tahoma" w:cs="Tahoma"/>
          <w:sz w:val="22"/>
          <w:szCs w:val="22"/>
        </w:rPr>
        <w:t xml:space="preserve">es </w:t>
      </w:r>
      <w:r w:rsidR="001B0ED8">
        <w:rPr>
          <w:rFonts w:ascii="Tahoma" w:hAnsi="Tahoma" w:cs="Tahoma"/>
          <w:sz w:val="22"/>
          <w:szCs w:val="22"/>
        </w:rPr>
        <w:t xml:space="preserve">gesamten </w:t>
      </w:r>
      <w:r w:rsidR="003D778D">
        <w:rPr>
          <w:rFonts w:ascii="Tahoma" w:hAnsi="Tahoma" w:cs="Tahoma"/>
          <w:sz w:val="22"/>
          <w:szCs w:val="22"/>
        </w:rPr>
        <w:t>Verleihsystems</w:t>
      </w:r>
      <w:r w:rsidR="001B0ED8">
        <w:rPr>
          <w:rFonts w:ascii="Tahoma" w:hAnsi="Tahoma" w:cs="Tahoma"/>
          <w:sz w:val="22"/>
          <w:szCs w:val="22"/>
        </w:rPr>
        <w:t xml:space="preserve"> sowie des CityPeds</w:t>
      </w:r>
      <w:r w:rsidR="00A31D2E" w:rsidRPr="00A31D2E">
        <w:rPr>
          <w:rFonts w:ascii="Tahoma" w:hAnsi="Tahoma" w:cs="Tahoma"/>
          <w:sz w:val="22"/>
          <w:szCs w:val="22"/>
          <w:vertAlign w:val="superscript"/>
        </w:rPr>
        <w:t>®</w:t>
      </w:r>
      <w:r w:rsidR="001B0ED8">
        <w:rPr>
          <w:rFonts w:ascii="Tahoma" w:hAnsi="Tahoma" w:cs="Tahoma"/>
          <w:sz w:val="22"/>
          <w:szCs w:val="22"/>
        </w:rPr>
        <w:t>, der App und des kontaktlosen Ladens</w:t>
      </w:r>
      <w:r w:rsidR="003D778D">
        <w:rPr>
          <w:rFonts w:ascii="Tahoma" w:hAnsi="Tahoma" w:cs="Tahoma"/>
          <w:sz w:val="22"/>
          <w:szCs w:val="22"/>
        </w:rPr>
        <w:t xml:space="preserve">. </w:t>
      </w:r>
      <w:r w:rsidRPr="0018145B">
        <w:rPr>
          <w:rFonts w:ascii="Tahoma" w:hAnsi="Tahoma" w:cs="Tahoma"/>
          <w:sz w:val="22"/>
          <w:szCs w:val="22"/>
        </w:rPr>
        <w:t xml:space="preserve">Weitere Projektpartner sind die apromace data systems GmbH aus Freiberg sowie die TU Braunschweig. </w:t>
      </w:r>
      <w:r w:rsidR="004D72FB" w:rsidRPr="004D72FB">
        <w:rPr>
          <w:rFonts w:ascii="Tahoma" w:hAnsi="Tahoma" w:cs="Tahoma"/>
          <w:sz w:val="22"/>
          <w:szCs w:val="22"/>
        </w:rPr>
        <w:t>Unterstützt wird das Konzept zudem von der Universitätsstadt Freiberg, der SWG Freiberg, den Stadtwerken Freiberg sowie vom Studentenwerk</w:t>
      </w:r>
      <w:r w:rsidR="004D72FB">
        <w:rPr>
          <w:rFonts w:ascii="Tahoma" w:hAnsi="Tahoma" w:cs="Tahoma"/>
          <w:sz w:val="22"/>
          <w:szCs w:val="22"/>
        </w:rPr>
        <w:t xml:space="preserve"> Freiberg</w:t>
      </w:r>
      <w:r w:rsidR="004D72FB" w:rsidRPr="004D72FB">
        <w:rPr>
          <w:rFonts w:ascii="Tahoma" w:hAnsi="Tahoma" w:cs="Tahoma"/>
          <w:sz w:val="22"/>
          <w:szCs w:val="22"/>
        </w:rPr>
        <w:t>.</w:t>
      </w:r>
    </w:p>
    <w:p w14:paraId="7A1447AF" w14:textId="304CB860" w:rsidR="0018145B" w:rsidRDefault="0018145B" w:rsidP="0018145B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</w:p>
    <w:p w14:paraId="15704CCB" w14:textId="2AADD8DB" w:rsidR="0018145B" w:rsidRDefault="0018145B" w:rsidP="0018145B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r w:rsidRPr="0018145B">
        <w:rPr>
          <w:rFonts w:ascii="Tahoma" w:hAnsi="Tahoma" w:cs="Tahoma"/>
          <w:sz w:val="22"/>
          <w:szCs w:val="22"/>
        </w:rPr>
        <w:t xml:space="preserve">Das Bundesministerium für Bildung und Forschung finanziert die Forschungs- und Testphase bis Mai 2023 mit rund 5,6 Millionen Euro im Rahmen seines Förderschwerpunktes „Individuelle und adaptive Technologien für eine vernetzte Mobilität-Phase 2“. Ziel des Forschungsprojektes ist es herausfinden, welche Mobilitätslösungen Menschen benötigen, damit sie vom eigenen </w:t>
      </w:r>
      <w:r w:rsidRPr="0018145B">
        <w:rPr>
          <w:rFonts w:ascii="Tahoma" w:hAnsi="Tahoma" w:cs="Tahoma"/>
          <w:sz w:val="22"/>
          <w:szCs w:val="22"/>
        </w:rPr>
        <w:lastRenderedPageBreak/>
        <w:t xml:space="preserve">Auto auf umweltfreundlichere Alternativen, wie </w:t>
      </w:r>
      <w:r>
        <w:rPr>
          <w:rFonts w:ascii="Tahoma" w:hAnsi="Tahoma" w:cs="Tahoma"/>
          <w:sz w:val="22"/>
          <w:szCs w:val="22"/>
        </w:rPr>
        <w:t xml:space="preserve">zum Beispiel </w:t>
      </w:r>
      <w:r w:rsidRPr="0018145B">
        <w:rPr>
          <w:rFonts w:ascii="Tahoma" w:hAnsi="Tahoma" w:cs="Tahoma"/>
          <w:sz w:val="22"/>
          <w:szCs w:val="22"/>
        </w:rPr>
        <w:t>elektrische Lastenräder, umsteigen</w:t>
      </w:r>
      <w:r>
        <w:rPr>
          <w:rFonts w:ascii="Tahoma" w:hAnsi="Tahoma" w:cs="Tahoma"/>
          <w:sz w:val="22"/>
          <w:szCs w:val="22"/>
        </w:rPr>
        <w:t>.</w:t>
      </w:r>
    </w:p>
    <w:p w14:paraId="17DAC529" w14:textId="67E5FBDC" w:rsidR="0018145B" w:rsidRDefault="00A31D2E" w:rsidP="0018145B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hyperlink r:id="rId8" w:history="1">
        <w:r w:rsidR="0018145B" w:rsidRPr="0010403F">
          <w:rPr>
            <w:rStyle w:val="Hyperlink"/>
            <w:rFonts w:ascii="Tahoma" w:hAnsi="Tahoma" w:cs="Tahoma"/>
            <w:sz w:val="22"/>
            <w:szCs w:val="22"/>
          </w:rPr>
          <w:t>www.steigtum.de</w:t>
        </w:r>
      </w:hyperlink>
    </w:p>
    <w:p w14:paraId="263796A8" w14:textId="77777777" w:rsidR="0018145B" w:rsidRDefault="0018145B" w:rsidP="0018145B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</w:p>
    <w:p w14:paraId="3C30D421" w14:textId="77777777" w:rsidR="0018145B" w:rsidRDefault="0018145B" w:rsidP="0018145B">
      <w:pPr>
        <w:pStyle w:val="KeinLeerraum"/>
      </w:pPr>
    </w:p>
    <w:p w14:paraId="3846D539" w14:textId="77777777" w:rsidR="0018145B" w:rsidRPr="005D1773" w:rsidRDefault="0018145B" w:rsidP="0018145B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r w:rsidRPr="00844C99">
        <w:rPr>
          <w:rFonts w:ascii="Tahoma" w:hAnsi="Tahoma" w:cs="Tahoma"/>
          <w:b/>
          <w:sz w:val="22"/>
          <w:szCs w:val="22"/>
        </w:rPr>
        <w:t>Pressekontakt</w:t>
      </w:r>
    </w:p>
    <w:p w14:paraId="6B1F7956" w14:textId="220C0057" w:rsidR="0018145B" w:rsidRPr="00A31D2E" w:rsidRDefault="0018145B" w:rsidP="00A31D2E">
      <w:pPr>
        <w:tabs>
          <w:tab w:val="left" w:pos="3828"/>
        </w:tabs>
        <w:spacing w:line="360" w:lineRule="aut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Vorstand</w:t>
      </w:r>
      <w:r w:rsidRPr="0007287D">
        <w:rPr>
          <w:rFonts w:ascii="Tahoma" w:hAnsi="Tahoma" w:cs="Tahoma"/>
          <w:sz w:val="22"/>
          <w:szCs w:val="22"/>
        </w:rPr>
        <w:t xml:space="preserve"> SWG Freiberg:    </w:t>
      </w: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</w:r>
      <w:r w:rsidR="00A31D2E">
        <w:rPr>
          <w:rFonts w:ascii="Tahoma" w:hAnsi="Tahoma" w:cs="Tahoma"/>
          <w:sz w:val="22"/>
          <w:szCs w:val="22"/>
        </w:rPr>
        <w:br/>
      </w:r>
      <w:r w:rsidRPr="0007287D">
        <w:rPr>
          <w:rFonts w:ascii="Tahoma" w:hAnsi="Tahoma" w:cs="Tahoma"/>
          <w:sz w:val="22"/>
          <w:szCs w:val="22"/>
        </w:rPr>
        <w:t>Tom-Hendrik Runge</w:t>
      </w:r>
      <w:r w:rsidR="00A31D2E">
        <w:rPr>
          <w:rFonts w:ascii="Tahoma" w:hAnsi="Tahoma" w:cs="Tahoma"/>
          <w:sz w:val="22"/>
          <w:szCs w:val="22"/>
        </w:rPr>
        <w:br/>
        <w:t xml:space="preserve">Telefon: </w:t>
      </w:r>
      <w:r w:rsidRPr="0007287D">
        <w:rPr>
          <w:rFonts w:ascii="Tahoma" w:hAnsi="Tahoma" w:cs="Tahoma"/>
          <w:sz w:val="22"/>
          <w:szCs w:val="22"/>
        </w:rPr>
        <w:t>03731 368-100</w:t>
      </w:r>
      <w:r w:rsidR="00A31D2E">
        <w:rPr>
          <w:rFonts w:ascii="Tahoma" w:hAnsi="Tahoma" w:cs="Tahoma"/>
          <w:sz w:val="22"/>
          <w:szCs w:val="22"/>
        </w:rPr>
        <w:t xml:space="preserve"> </w:t>
      </w:r>
      <w:r w:rsidR="00A31D2E">
        <w:rPr>
          <w:rFonts w:ascii="Tahoma" w:hAnsi="Tahoma" w:cs="Tahoma"/>
          <w:sz w:val="22"/>
          <w:szCs w:val="22"/>
        </w:rPr>
        <w:br/>
      </w:r>
      <w:r w:rsidRPr="0007287D">
        <w:rPr>
          <w:rFonts w:ascii="Tahoma" w:hAnsi="Tahoma" w:cs="Tahoma"/>
          <w:sz w:val="22"/>
          <w:szCs w:val="22"/>
        </w:rPr>
        <w:t>E-Mail:</w:t>
      </w:r>
      <w:r w:rsidR="00A31D2E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5469AC">
          <w:rPr>
            <w:rStyle w:val="Hyperlink"/>
            <w:rFonts w:ascii="Tahoma" w:hAnsi="Tahoma" w:cs="Tahoma"/>
            <w:sz w:val="22"/>
            <w:szCs w:val="22"/>
          </w:rPr>
          <w:t>runge@wohnungsgesellschaft.de</w:t>
        </w:r>
      </w:hyperlink>
    </w:p>
    <w:p w14:paraId="61D93FB9" w14:textId="77777777" w:rsidR="00CF0C4F" w:rsidRPr="00CF0C4F" w:rsidRDefault="00CF0C4F" w:rsidP="00CF0C4F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835C79A" w14:textId="24E9A0D8" w:rsidR="004D72FB" w:rsidRDefault="004D72FB" w:rsidP="00CF0C4F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Pressestelle der TU Bergakademie Freiberg:</w:t>
      </w:r>
    </w:p>
    <w:p w14:paraId="72375B19" w14:textId="2C6B388F" w:rsidR="004D72FB" w:rsidRDefault="004D72FB" w:rsidP="00CF0C4F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Luisa Rischer</w:t>
      </w:r>
    </w:p>
    <w:p w14:paraId="05C3323E" w14:textId="37614DBF" w:rsidR="004D72FB" w:rsidRDefault="004D72FB" w:rsidP="00CF0C4F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03731 39-3801</w:t>
      </w:r>
    </w:p>
    <w:p w14:paraId="5C9ABD69" w14:textId="7505BE6C" w:rsidR="004D72FB" w:rsidRDefault="004D72FB" w:rsidP="00CF0C4F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10" w:history="1">
        <w:r w:rsidRPr="00F86240">
          <w:rPr>
            <w:rStyle w:val="Hyperlink"/>
            <w:rFonts w:ascii="Tahoma" w:hAnsi="Tahoma" w:cs="Tahoma"/>
            <w:sz w:val="22"/>
            <w:szCs w:val="22"/>
          </w:rPr>
          <w:t>presse@zuv.tu-freiberg.de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764FA339" w14:textId="77777777" w:rsidR="004D72FB" w:rsidRPr="00CF0C4F" w:rsidRDefault="004D72FB" w:rsidP="00CF0C4F">
      <w:pPr>
        <w:pStyle w:val="KeinLeerraum"/>
        <w:spacing w:line="360" w:lineRule="auto"/>
        <w:rPr>
          <w:rFonts w:ascii="Tahoma" w:hAnsi="Tahoma" w:cs="Tahoma"/>
          <w:sz w:val="22"/>
          <w:szCs w:val="22"/>
        </w:rPr>
      </w:pPr>
    </w:p>
    <w:p w14:paraId="4E5B9131" w14:textId="29DDF186" w:rsidR="00DC1844" w:rsidRPr="00CF0C4F" w:rsidRDefault="00DC1844" w:rsidP="00844C99">
      <w:pPr>
        <w:pStyle w:val="KeinLeerraum"/>
        <w:rPr>
          <w:rFonts w:ascii="Tahoma" w:hAnsi="Tahoma" w:cs="Tahoma"/>
          <w:sz w:val="22"/>
          <w:szCs w:val="22"/>
        </w:rPr>
      </w:pPr>
    </w:p>
    <w:p w14:paraId="42876AA9" w14:textId="6013AC16" w:rsidR="00DC1844" w:rsidRPr="00CF0C4F" w:rsidRDefault="00DC1844" w:rsidP="00844C99">
      <w:pPr>
        <w:pStyle w:val="KeinLeerraum"/>
        <w:rPr>
          <w:rFonts w:ascii="Tahoma" w:hAnsi="Tahoma" w:cs="Tahoma"/>
          <w:sz w:val="22"/>
          <w:szCs w:val="22"/>
        </w:rPr>
      </w:pPr>
    </w:p>
    <w:p w14:paraId="6DBDA7E6" w14:textId="1FDF0F94" w:rsidR="00DC1844" w:rsidRPr="00CF0C4F" w:rsidRDefault="00DC1844" w:rsidP="00844C99">
      <w:pPr>
        <w:pStyle w:val="KeinLeerraum"/>
        <w:rPr>
          <w:rFonts w:ascii="Tahoma" w:hAnsi="Tahoma" w:cs="Tahoma"/>
          <w:sz w:val="22"/>
          <w:szCs w:val="22"/>
        </w:rPr>
      </w:pPr>
    </w:p>
    <w:p w14:paraId="4B655F55" w14:textId="0B070D0F" w:rsidR="00DC1844" w:rsidRPr="00CF0C4F" w:rsidRDefault="00DC1844" w:rsidP="00844C99">
      <w:pPr>
        <w:pStyle w:val="KeinLeerraum"/>
        <w:rPr>
          <w:rFonts w:ascii="Tahoma" w:hAnsi="Tahoma" w:cs="Tahoma"/>
          <w:sz w:val="22"/>
          <w:szCs w:val="22"/>
        </w:rPr>
      </w:pPr>
    </w:p>
    <w:p w14:paraId="288CAF60" w14:textId="3830AED2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3EAF89ED" w14:textId="6F4B288E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315FB929" w14:textId="404F3130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391EC95E" w14:textId="6D1FE733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7BF57760" w14:textId="12F194CA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58E5C70C" w14:textId="02120402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083082BE" w14:textId="4814677A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0CBEDBA1" w14:textId="10FC5F5F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3CE3759C" w14:textId="77777777" w:rsidR="00DC1844" w:rsidRDefault="00DC1844" w:rsidP="00844C99">
      <w:pPr>
        <w:pStyle w:val="KeinLeerraum"/>
        <w:rPr>
          <w:rFonts w:cs="Tahoma"/>
          <w:sz w:val="16"/>
          <w:szCs w:val="16"/>
        </w:rPr>
      </w:pPr>
    </w:p>
    <w:p w14:paraId="3F72BB16" w14:textId="77777777" w:rsidR="00F41606" w:rsidRDefault="00F41606" w:rsidP="00844C99">
      <w:pPr>
        <w:pStyle w:val="KeinLeerraum"/>
        <w:rPr>
          <w:rFonts w:cs="Tahoma"/>
          <w:sz w:val="16"/>
          <w:szCs w:val="16"/>
        </w:rPr>
      </w:pPr>
    </w:p>
    <w:p w14:paraId="60165C44" w14:textId="77777777" w:rsidR="00F41606" w:rsidRDefault="00F41606" w:rsidP="00844C99">
      <w:pPr>
        <w:pStyle w:val="KeinLeerraum"/>
        <w:rPr>
          <w:rFonts w:cs="Tahoma"/>
          <w:sz w:val="16"/>
          <w:szCs w:val="16"/>
        </w:rPr>
      </w:pPr>
    </w:p>
    <w:p w14:paraId="38AC7FCE" w14:textId="558CCE7B" w:rsidR="00327178" w:rsidRDefault="00327178" w:rsidP="00844C99">
      <w:pPr>
        <w:pStyle w:val="KeinLeerraum"/>
        <w:rPr>
          <w:rFonts w:cs="Tahoma"/>
          <w:sz w:val="16"/>
          <w:szCs w:val="16"/>
        </w:rPr>
      </w:pPr>
    </w:p>
    <w:p w14:paraId="0E46D328" w14:textId="15DA34B4" w:rsidR="00327178" w:rsidRPr="00222BC2" w:rsidRDefault="00327178" w:rsidP="00844C99">
      <w:pPr>
        <w:pStyle w:val="KeinLeerraum"/>
        <w:rPr>
          <w:rFonts w:cs="Tahoma"/>
          <w:sz w:val="16"/>
          <w:szCs w:val="16"/>
        </w:rPr>
      </w:pPr>
    </w:p>
    <w:sectPr w:rsidR="00327178" w:rsidRPr="00222BC2" w:rsidSect="00E16AEB">
      <w:headerReference w:type="default" r:id="rId11"/>
      <w:footerReference w:type="default" r:id="rId12"/>
      <w:type w:val="continuous"/>
      <w:pgSz w:w="11900" w:h="16840"/>
      <w:pgMar w:top="1418" w:right="1418" w:bottom="1134" w:left="1418" w:header="516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8EBF1" w14:textId="77777777" w:rsidR="001A1BA0" w:rsidRDefault="001A1BA0" w:rsidP="00E16AEB">
      <w:pPr>
        <w:spacing w:before="0" w:after="0" w:line="240" w:lineRule="auto"/>
      </w:pPr>
      <w:r>
        <w:separator/>
      </w:r>
    </w:p>
  </w:endnote>
  <w:endnote w:type="continuationSeparator" w:id="0">
    <w:p w14:paraId="5D99EFE5" w14:textId="77777777" w:rsidR="001A1BA0" w:rsidRDefault="001A1BA0" w:rsidP="00E16A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7765" w14:textId="77777777" w:rsidR="006717BC" w:rsidRDefault="006717BC" w:rsidP="00E16AEB">
    <w:pPr>
      <w:pStyle w:val="Fuzeile"/>
      <w:jc w:val="center"/>
    </w:pPr>
    <w:r>
      <w:rPr>
        <w:sz w:val="16"/>
        <w:szCs w:val="16"/>
      </w:rPr>
      <w:t>Städtische Wohnungsgesellschaft Freiberg/Sa. Aktiengesellschaft – Beuststraße1 – 09599 Freiberg Telefon: 03731 36</w:t>
    </w:r>
    <w:r w:rsidR="00EF066B">
      <w:rPr>
        <w:sz w:val="16"/>
        <w:szCs w:val="16"/>
      </w:rPr>
      <w:t>8-100 – Telefax: 03731 23824 – E</w:t>
    </w:r>
    <w:r>
      <w:rPr>
        <w:sz w:val="16"/>
        <w:szCs w:val="16"/>
      </w:rPr>
      <w:t xml:space="preserve">-Mail: </w:t>
    </w:r>
    <w:r>
      <w:rPr>
        <w:color w:val="0000FF"/>
        <w:sz w:val="16"/>
        <w:szCs w:val="16"/>
      </w:rPr>
      <w:t xml:space="preserve">freiberg@wohnungsgesellschaft.de </w:t>
    </w:r>
    <w:r>
      <w:rPr>
        <w:sz w:val="16"/>
        <w:szCs w:val="16"/>
      </w:rPr>
      <w:t xml:space="preserve">– Internet: </w:t>
    </w:r>
    <w:r>
      <w:rPr>
        <w:color w:val="0000FF"/>
        <w:sz w:val="16"/>
        <w:szCs w:val="16"/>
      </w:rPr>
      <w:t>www.wohnungsgesellschaft.de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9203" w14:textId="77777777" w:rsidR="001A1BA0" w:rsidRDefault="001A1BA0" w:rsidP="00E16AEB">
      <w:pPr>
        <w:spacing w:before="0" w:after="0" w:line="240" w:lineRule="auto"/>
      </w:pPr>
      <w:r>
        <w:separator/>
      </w:r>
    </w:p>
  </w:footnote>
  <w:footnote w:type="continuationSeparator" w:id="0">
    <w:p w14:paraId="3FAC2625" w14:textId="77777777" w:rsidR="001A1BA0" w:rsidRDefault="001A1BA0" w:rsidP="00E16A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E9CA" w14:textId="062C7976" w:rsidR="006717BC" w:rsidRDefault="009F0F17" w:rsidP="007B7F9C">
    <w:pPr>
      <w:pStyle w:val="Kopfzeile"/>
      <w:ind w:left="7088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BE33023" wp14:editId="2E2B2E95">
          <wp:simplePos x="0" y="0"/>
          <wp:positionH relativeFrom="margin">
            <wp:posOffset>1785620</wp:posOffset>
          </wp:positionH>
          <wp:positionV relativeFrom="paragraph">
            <wp:posOffset>17145</wp:posOffset>
          </wp:positionV>
          <wp:extent cx="3726815" cy="795655"/>
          <wp:effectExtent l="0" t="0" r="6985" b="4445"/>
          <wp:wrapSquare wrapText="bothSides"/>
          <wp:docPr id="5" name="Grafik 5" descr="cropped-Unbenann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ropped-Unbenannt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2F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152C65C" wp14:editId="522C5508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1273810" cy="624205"/>
          <wp:effectExtent l="0" t="0" r="2540" b="444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g-freiberg_2013_ci_logo_4c_mit-claim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BA7"/>
    <w:multiLevelType w:val="hybridMultilevel"/>
    <w:tmpl w:val="5A2E2010"/>
    <w:lvl w:ilvl="0" w:tplc="8BF4A826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6E9C"/>
    <w:multiLevelType w:val="hybridMultilevel"/>
    <w:tmpl w:val="F3521132"/>
    <w:lvl w:ilvl="0" w:tplc="64022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16725"/>
    <w:multiLevelType w:val="hybridMultilevel"/>
    <w:tmpl w:val="2D92827C"/>
    <w:lvl w:ilvl="0" w:tplc="909A079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8266D"/>
    <w:multiLevelType w:val="hybridMultilevel"/>
    <w:tmpl w:val="D91CB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630D"/>
    <w:multiLevelType w:val="hybridMultilevel"/>
    <w:tmpl w:val="408ED1D8"/>
    <w:lvl w:ilvl="0" w:tplc="9B6884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8078A"/>
    <w:multiLevelType w:val="hybridMultilevel"/>
    <w:tmpl w:val="684A6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070"/>
    <w:multiLevelType w:val="hybridMultilevel"/>
    <w:tmpl w:val="510EF2F8"/>
    <w:lvl w:ilvl="0" w:tplc="BD18B31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3879"/>
    <w:multiLevelType w:val="hybridMultilevel"/>
    <w:tmpl w:val="3AA05442"/>
    <w:lvl w:ilvl="0" w:tplc="6CBE3666">
      <w:start w:val="2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4147B70"/>
    <w:multiLevelType w:val="hybridMultilevel"/>
    <w:tmpl w:val="FA5AD9CA"/>
    <w:lvl w:ilvl="0" w:tplc="064AA02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3"/>
    <w:rsid w:val="000015CF"/>
    <w:rsid w:val="000158D9"/>
    <w:rsid w:val="000250C4"/>
    <w:rsid w:val="000264E3"/>
    <w:rsid w:val="00030612"/>
    <w:rsid w:val="0003412D"/>
    <w:rsid w:val="00034C62"/>
    <w:rsid w:val="00045343"/>
    <w:rsid w:val="00046423"/>
    <w:rsid w:val="000606DB"/>
    <w:rsid w:val="00072FA5"/>
    <w:rsid w:val="00072FB8"/>
    <w:rsid w:val="00073FC8"/>
    <w:rsid w:val="0007472F"/>
    <w:rsid w:val="00076583"/>
    <w:rsid w:val="00081AFE"/>
    <w:rsid w:val="00086718"/>
    <w:rsid w:val="00087A70"/>
    <w:rsid w:val="00094280"/>
    <w:rsid w:val="000A31DA"/>
    <w:rsid w:val="000A4DEB"/>
    <w:rsid w:val="000B092A"/>
    <w:rsid w:val="000B3C2B"/>
    <w:rsid w:val="000B42A3"/>
    <w:rsid w:val="000B53CE"/>
    <w:rsid w:val="000B60A6"/>
    <w:rsid w:val="000B6BE4"/>
    <w:rsid w:val="000C0F7E"/>
    <w:rsid w:val="000C14C4"/>
    <w:rsid w:val="000C4009"/>
    <w:rsid w:val="000D07E0"/>
    <w:rsid w:val="000D1BBD"/>
    <w:rsid w:val="000D787B"/>
    <w:rsid w:val="000F36A3"/>
    <w:rsid w:val="000F519D"/>
    <w:rsid w:val="000F7D96"/>
    <w:rsid w:val="00105401"/>
    <w:rsid w:val="00105771"/>
    <w:rsid w:val="00107D29"/>
    <w:rsid w:val="00112F5F"/>
    <w:rsid w:val="001162F0"/>
    <w:rsid w:val="0012007B"/>
    <w:rsid w:val="001200A2"/>
    <w:rsid w:val="00130491"/>
    <w:rsid w:val="001320B6"/>
    <w:rsid w:val="00134F5D"/>
    <w:rsid w:val="0014021D"/>
    <w:rsid w:val="00143782"/>
    <w:rsid w:val="001474E8"/>
    <w:rsid w:val="00160029"/>
    <w:rsid w:val="00170B1E"/>
    <w:rsid w:val="00170D9B"/>
    <w:rsid w:val="00174B0D"/>
    <w:rsid w:val="00174FDF"/>
    <w:rsid w:val="00175D1B"/>
    <w:rsid w:val="001777CE"/>
    <w:rsid w:val="00180CB5"/>
    <w:rsid w:val="0018145B"/>
    <w:rsid w:val="00181AE1"/>
    <w:rsid w:val="00182FE2"/>
    <w:rsid w:val="001843AA"/>
    <w:rsid w:val="00186E7B"/>
    <w:rsid w:val="00195F03"/>
    <w:rsid w:val="0019778E"/>
    <w:rsid w:val="00197EB0"/>
    <w:rsid w:val="001A0CDB"/>
    <w:rsid w:val="001A1481"/>
    <w:rsid w:val="001A1BA0"/>
    <w:rsid w:val="001A36E3"/>
    <w:rsid w:val="001B0ED8"/>
    <w:rsid w:val="001B3320"/>
    <w:rsid w:val="001B3A3B"/>
    <w:rsid w:val="001C029C"/>
    <w:rsid w:val="001C2076"/>
    <w:rsid w:val="001C4B6A"/>
    <w:rsid w:val="001D1962"/>
    <w:rsid w:val="001D205A"/>
    <w:rsid w:val="001E2878"/>
    <w:rsid w:val="001E4150"/>
    <w:rsid w:val="001E41CB"/>
    <w:rsid w:val="001F02C2"/>
    <w:rsid w:val="0020086B"/>
    <w:rsid w:val="0020713A"/>
    <w:rsid w:val="00207A34"/>
    <w:rsid w:val="00210947"/>
    <w:rsid w:val="00212DFB"/>
    <w:rsid w:val="002171FA"/>
    <w:rsid w:val="00217369"/>
    <w:rsid w:val="00220D2D"/>
    <w:rsid w:val="00222BC2"/>
    <w:rsid w:val="00225D4E"/>
    <w:rsid w:val="00232809"/>
    <w:rsid w:val="002338FD"/>
    <w:rsid w:val="00234DB7"/>
    <w:rsid w:val="002420A5"/>
    <w:rsid w:val="00253665"/>
    <w:rsid w:val="00256EDD"/>
    <w:rsid w:val="0026590C"/>
    <w:rsid w:val="002717A6"/>
    <w:rsid w:val="00275114"/>
    <w:rsid w:val="00280C69"/>
    <w:rsid w:val="00280EE9"/>
    <w:rsid w:val="00287FB1"/>
    <w:rsid w:val="00291B77"/>
    <w:rsid w:val="00293BCE"/>
    <w:rsid w:val="002A01CF"/>
    <w:rsid w:val="002B0B69"/>
    <w:rsid w:val="002C4E6E"/>
    <w:rsid w:val="002D03EB"/>
    <w:rsid w:val="002D30AF"/>
    <w:rsid w:val="002D4F86"/>
    <w:rsid w:val="002E03E4"/>
    <w:rsid w:val="002F0573"/>
    <w:rsid w:val="002F592E"/>
    <w:rsid w:val="00302B55"/>
    <w:rsid w:val="00303A1F"/>
    <w:rsid w:val="00312AD9"/>
    <w:rsid w:val="00316834"/>
    <w:rsid w:val="0032561C"/>
    <w:rsid w:val="00327178"/>
    <w:rsid w:val="003306B2"/>
    <w:rsid w:val="00337DAF"/>
    <w:rsid w:val="00345EFF"/>
    <w:rsid w:val="003542B5"/>
    <w:rsid w:val="00354765"/>
    <w:rsid w:val="00354C9C"/>
    <w:rsid w:val="00357AC2"/>
    <w:rsid w:val="0036318B"/>
    <w:rsid w:val="00365E16"/>
    <w:rsid w:val="00365EA9"/>
    <w:rsid w:val="00370864"/>
    <w:rsid w:val="00374460"/>
    <w:rsid w:val="0037469B"/>
    <w:rsid w:val="00375E45"/>
    <w:rsid w:val="00377152"/>
    <w:rsid w:val="003A30ED"/>
    <w:rsid w:val="003A6A5B"/>
    <w:rsid w:val="003B46AD"/>
    <w:rsid w:val="003B7BB5"/>
    <w:rsid w:val="003C1BA2"/>
    <w:rsid w:val="003C2785"/>
    <w:rsid w:val="003C33A9"/>
    <w:rsid w:val="003C686F"/>
    <w:rsid w:val="003C7026"/>
    <w:rsid w:val="003D778D"/>
    <w:rsid w:val="003E5252"/>
    <w:rsid w:val="003E764E"/>
    <w:rsid w:val="003E7EA6"/>
    <w:rsid w:val="003F55D7"/>
    <w:rsid w:val="003F5F77"/>
    <w:rsid w:val="003F725A"/>
    <w:rsid w:val="004006AF"/>
    <w:rsid w:val="004043FE"/>
    <w:rsid w:val="00404A50"/>
    <w:rsid w:val="004050F8"/>
    <w:rsid w:val="004119E0"/>
    <w:rsid w:val="00413BAB"/>
    <w:rsid w:val="004149A2"/>
    <w:rsid w:val="00416DF3"/>
    <w:rsid w:val="00420BF4"/>
    <w:rsid w:val="00425F7F"/>
    <w:rsid w:val="004315DE"/>
    <w:rsid w:val="00434DF2"/>
    <w:rsid w:val="00435B93"/>
    <w:rsid w:val="00437E44"/>
    <w:rsid w:val="00441CE1"/>
    <w:rsid w:val="004420FA"/>
    <w:rsid w:val="00443C0C"/>
    <w:rsid w:val="00451422"/>
    <w:rsid w:val="00454FE3"/>
    <w:rsid w:val="00457CB0"/>
    <w:rsid w:val="00464714"/>
    <w:rsid w:val="004739C1"/>
    <w:rsid w:val="00473C7F"/>
    <w:rsid w:val="00476CF6"/>
    <w:rsid w:val="00477531"/>
    <w:rsid w:val="004860E1"/>
    <w:rsid w:val="004A01B6"/>
    <w:rsid w:val="004A02D4"/>
    <w:rsid w:val="004A08C9"/>
    <w:rsid w:val="004C24C4"/>
    <w:rsid w:val="004C5BE5"/>
    <w:rsid w:val="004C72F8"/>
    <w:rsid w:val="004C7FA5"/>
    <w:rsid w:val="004D3DEC"/>
    <w:rsid w:val="004D72FB"/>
    <w:rsid w:val="004E209A"/>
    <w:rsid w:val="004E215F"/>
    <w:rsid w:val="004E7148"/>
    <w:rsid w:val="004F1D11"/>
    <w:rsid w:val="004F7C97"/>
    <w:rsid w:val="00505AB1"/>
    <w:rsid w:val="00506D29"/>
    <w:rsid w:val="00517F49"/>
    <w:rsid w:val="00520E47"/>
    <w:rsid w:val="005225E6"/>
    <w:rsid w:val="005255F4"/>
    <w:rsid w:val="00526B77"/>
    <w:rsid w:val="00527AF0"/>
    <w:rsid w:val="005301FB"/>
    <w:rsid w:val="00531ADF"/>
    <w:rsid w:val="00533233"/>
    <w:rsid w:val="00533C1E"/>
    <w:rsid w:val="00535BC8"/>
    <w:rsid w:val="0054480F"/>
    <w:rsid w:val="00545FCC"/>
    <w:rsid w:val="005469AC"/>
    <w:rsid w:val="005529A9"/>
    <w:rsid w:val="00552DDC"/>
    <w:rsid w:val="00557BE6"/>
    <w:rsid w:val="0056316F"/>
    <w:rsid w:val="00564587"/>
    <w:rsid w:val="00572EAD"/>
    <w:rsid w:val="00575DA5"/>
    <w:rsid w:val="00582C98"/>
    <w:rsid w:val="005869FB"/>
    <w:rsid w:val="005951C7"/>
    <w:rsid w:val="00595F51"/>
    <w:rsid w:val="005A12B6"/>
    <w:rsid w:val="005A1F6C"/>
    <w:rsid w:val="005A3D59"/>
    <w:rsid w:val="005A5482"/>
    <w:rsid w:val="005B3AD8"/>
    <w:rsid w:val="005B6AED"/>
    <w:rsid w:val="005C1026"/>
    <w:rsid w:val="005C62C5"/>
    <w:rsid w:val="005C65CD"/>
    <w:rsid w:val="005C6917"/>
    <w:rsid w:val="005D1773"/>
    <w:rsid w:val="005D56D3"/>
    <w:rsid w:val="005E05C4"/>
    <w:rsid w:val="005E1F4A"/>
    <w:rsid w:val="005E6BA2"/>
    <w:rsid w:val="005F51AA"/>
    <w:rsid w:val="00600987"/>
    <w:rsid w:val="00601E92"/>
    <w:rsid w:val="0061651A"/>
    <w:rsid w:val="00635270"/>
    <w:rsid w:val="00642C3D"/>
    <w:rsid w:val="00644915"/>
    <w:rsid w:val="0066029F"/>
    <w:rsid w:val="00670142"/>
    <w:rsid w:val="006717BC"/>
    <w:rsid w:val="00677C74"/>
    <w:rsid w:val="006869EB"/>
    <w:rsid w:val="00686D49"/>
    <w:rsid w:val="00694116"/>
    <w:rsid w:val="006979D2"/>
    <w:rsid w:val="006A1B3C"/>
    <w:rsid w:val="006A203A"/>
    <w:rsid w:val="006A4D9E"/>
    <w:rsid w:val="006A76B6"/>
    <w:rsid w:val="006B0339"/>
    <w:rsid w:val="006C04E6"/>
    <w:rsid w:val="006C4768"/>
    <w:rsid w:val="006D3974"/>
    <w:rsid w:val="006E066F"/>
    <w:rsid w:val="006F0BCA"/>
    <w:rsid w:val="006F431D"/>
    <w:rsid w:val="006F435B"/>
    <w:rsid w:val="00700853"/>
    <w:rsid w:val="00704F84"/>
    <w:rsid w:val="007069C3"/>
    <w:rsid w:val="007123C9"/>
    <w:rsid w:val="0071373B"/>
    <w:rsid w:val="00720F31"/>
    <w:rsid w:val="007247A0"/>
    <w:rsid w:val="00736313"/>
    <w:rsid w:val="0074166B"/>
    <w:rsid w:val="00755B26"/>
    <w:rsid w:val="007563C1"/>
    <w:rsid w:val="0075728B"/>
    <w:rsid w:val="00763282"/>
    <w:rsid w:val="00765981"/>
    <w:rsid w:val="0077161B"/>
    <w:rsid w:val="00774375"/>
    <w:rsid w:val="00774E7B"/>
    <w:rsid w:val="00782BF7"/>
    <w:rsid w:val="00783F39"/>
    <w:rsid w:val="0078520D"/>
    <w:rsid w:val="00794E84"/>
    <w:rsid w:val="007952C7"/>
    <w:rsid w:val="007B43E1"/>
    <w:rsid w:val="007B7F9C"/>
    <w:rsid w:val="007C0555"/>
    <w:rsid w:val="007C3DDB"/>
    <w:rsid w:val="007C5F7A"/>
    <w:rsid w:val="007D7CEB"/>
    <w:rsid w:val="007E30DE"/>
    <w:rsid w:val="007E3898"/>
    <w:rsid w:val="007F29F3"/>
    <w:rsid w:val="007F4604"/>
    <w:rsid w:val="0080742F"/>
    <w:rsid w:val="008270FA"/>
    <w:rsid w:val="00831F31"/>
    <w:rsid w:val="0083306E"/>
    <w:rsid w:val="00837921"/>
    <w:rsid w:val="00844C99"/>
    <w:rsid w:val="00850352"/>
    <w:rsid w:val="008520B8"/>
    <w:rsid w:val="00853312"/>
    <w:rsid w:val="0085406C"/>
    <w:rsid w:val="00856CD6"/>
    <w:rsid w:val="00860706"/>
    <w:rsid w:val="008637EB"/>
    <w:rsid w:val="008669F5"/>
    <w:rsid w:val="008717FA"/>
    <w:rsid w:val="00874579"/>
    <w:rsid w:val="00881205"/>
    <w:rsid w:val="008819FE"/>
    <w:rsid w:val="00885C18"/>
    <w:rsid w:val="008865A2"/>
    <w:rsid w:val="00892734"/>
    <w:rsid w:val="00894ACF"/>
    <w:rsid w:val="008A19E1"/>
    <w:rsid w:val="008B2197"/>
    <w:rsid w:val="008C0D40"/>
    <w:rsid w:val="008C106C"/>
    <w:rsid w:val="008D2D2A"/>
    <w:rsid w:val="008E10C1"/>
    <w:rsid w:val="008E2A80"/>
    <w:rsid w:val="008E3872"/>
    <w:rsid w:val="008E5A5B"/>
    <w:rsid w:val="008F2D2E"/>
    <w:rsid w:val="0090263B"/>
    <w:rsid w:val="009051BC"/>
    <w:rsid w:val="009115C3"/>
    <w:rsid w:val="0091519B"/>
    <w:rsid w:val="0091796C"/>
    <w:rsid w:val="009272AE"/>
    <w:rsid w:val="0093055D"/>
    <w:rsid w:val="009314AF"/>
    <w:rsid w:val="0094029C"/>
    <w:rsid w:val="009405B4"/>
    <w:rsid w:val="00956630"/>
    <w:rsid w:val="00956B33"/>
    <w:rsid w:val="00964EA4"/>
    <w:rsid w:val="00967BE5"/>
    <w:rsid w:val="00970650"/>
    <w:rsid w:val="0097186E"/>
    <w:rsid w:val="00973231"/>
    <w:rsid w:val="0097345C"/>
    <w:rsid w:val="00973642"/>
    <w:rsid w:val="009830B1"/>
    <w:rsid w:val="0099040B"/>
    <w:rsid w:val="00991A9E"/>
    <w:rsid w:val="00996AA0"/>
    <w:rsid w:val="009A1D08"/>
    <w:rsid w:val="009A267C"/>
    <w:rsid w:val="009A7FBB"/>
    <w:rsid w:val="009B14FB"/>
    <w:rsid w:val="009B2073"/>
    <w:rsid w:val="009B233E"/>
    <w:rsid w:val="009B2CDC"/>
    <w:rsid w:val="009B4F3C"/>
    <w:rsid w:val="009C2689"/>
    <w:rsid w:val="009C5A69"/>
    <w:rsid w:val="009D1496"/>
    <w:rsid w:val="009D44FA"/>
    <w:rsid w:val="009E0AC0"/>
    <w:rsid w:val="009E3A9A"/>
    <w:rsid w:val="009F0F17"/>
    <w:rsid w:val="00A032BA"/>
    <w:rsid w:val="00A13247"/>
    <w:rsid w:val="00A15054"/>
    <w:rsid w:val="00A21F4F"/>
    <w:rsid w:val="00A27E7B"/>
    <w:rsid w:val="00A30F58"/>
    <w:rsid w:val="00A31AE5"/>
    <w:rsid w:val="00A31D2E"/>
    <w:rsid w:val="00A31EFB"/>
    <w:rsid w:val="00A35388"/>
    <w:rsid w:val="00A424A7"/>
    <w:rsid w:val="00A57300"/>
    <w:rsid w:val="00A64146"/>
    <w:rsid w:val="00A706D8"/>
    <w:rsid w:val="00A7245B"/>
    <w:rsid w:val="00A7389D"/>
    <w:rsid w:val="00A76919"/>
    <w:rsid w:val="00A82549"/>
    <w:rsid w:val="00A832F2"/>
    <w:rsid w:val="00A84112"/>
    <w:rsid w:val="00A854E5"/>
    <w:rsid w:val="00A85C5D"/>
    <w:rsid w:val="00A87CAE"/>
    <w:rsid w:val="00A9374F"/>
    <w:rsid w:val="00A95D7E"/>
    <w:rsid w:val="00A96141"/>
    <w:rsid w:val="00AB0276"/>
    <w:rsid w:val="00AB09B4"/>
    <w:rsid w:val="00AB12F9"/>
    <w:rsid w:val="00AB28C5"/>
    <w:rsid w:val="00AB616D"/>
    <w:rsid w:val="00AB6CA4"/>
    <w:rsid w:val="00AD25E1"/>
    <w:rsid w:val="00AE2E3F"/>
    <w:rsid w:val="00AE383C"/>
    <w:rsid w:val="00AF27AC"/>
    <w:rsid w:val="00AF71A0"/>
    <w:rsid w:val="00B0738F"/>
    <w:rsid w:val="00B17D3B"/>
    <w:rsid w:val="00B23170"/>
    <w:rsid w:val="00B3272E"/>
    <w:rsid w:val="00B35D2A"/>
    <w:rsid w:val="00B36631"/>
    <w:rsid w:val="00B42422"/>
    <w:rsid w:val="00B4372D"/>
    <w:rsid w:val="00B43ACC"/>
    <w:rsid w:val="00B53A73"/>
    <w:rsid w:val="00B640EC"/>
    <w:rsid w:val="00B65BA8"/>
    <w:rsid w:val="00B66B53"/>
    <w:rsid w:val="00B71D4D"/>
    <w:rsid w:val="00B96B58"/>
    <w:rsid w:val="00B97581"/>
    <w:rsid w:val="00BA218B"/>
    <w:rsid w:val="00BD1175"/>
    <w:rsid w:val="00BD7B55"/>
    <w:rsid w:val="00BE096D"/>
    <w:rsid w:val="00BE3153"/>
    <w:rsid w:val="00BE31E4"/>
    <w:rsid w:val="00BE53EE"/>
    <w:rsid w:val="00BF2B52"/>
    <w:rsid w:val="00BF4A6B"/>
    <w:rsid w:val="00BF592D"/>
    <w:rsid w:val="00C0514D"/>
    <w:rsid w:val="00C145E2"/>
    <w:rsid w:val="00C165F2"/>
    <w:rsid w:val="00C2172F"/>
    <w:rsid w:val="00C25235"/>
    <w:rsid w:val="00C41992"/>
    <w:rsid w:val="00C429A5"/>
    <w:rsid w:val="00C42C37"/>
    <w:rsid w:val="00C42E92"/>
    <w:rsid w:val="00C50250"/>
    <w:rsid w:val="00C556D0"/>
    <w:rsid w:val="00C62C2B"/>
    <w:rsid w:val="00C67BEE"/>
    <w:rsid w:val="00C70F66"/>
    <w:rsid w:val="00C72B68"/>
    <w:rsid w:val="00C83614"/>
    <w:rsid w:val="00C936D7"/>
    <w:rsid w:val="00C957F0"/>
    <w:rsid w:val="00CA7A0E"/>
    <w:rsid w:val="00CB3241"/>
    <w:rsid w:val="00CB7E68"/>
    <w:rsid w:val="00CC1CAD"/>
    <w:rsid w:val="00CC2598"/>
    <w:rsid w:val="00CC2B51"/>
    <w:rsid w:val="00CD0305"/>
    <w:rsid w:val="00CD0F97"/>
    <w:rsid w:val="00CD2EE1"/>
    <w:rsid w:val="00CD56DC"/>
    <w:rsid w:val="00CD6625"/>
    <w:rsid w:val="00CD7259"/>
    <w:rsid w:val="00CE3A29"/>
    <w:rsid w:val="00CF0C4F"/>
    <w:rsid w:val="00D147FD"/>
    <w:rsid w:val="00D15BD9"/>
    <w:rsid w:val="00D164A9"/>
    <w:rsid w:val="00D20979"/>
    <w:rsid w:val="00D22BBE"/>
    <w:rsid w:val="00D36A06"/>
    <w:rsid w:val="00D44968"/>
    <w:rsid w:val="00D50138"/>
    <w:rsid w:val="00D560C9"/>
    <w:rsid w:val="00D65D67"/>
    <w:rsid w:val="00D7053B"/>
    <w:rsid w:val="00D70D03"/>
    <w:rsid w:val="00D8435F"/>
    <w:rsid w:val="00D91000"/>
    <w:rsid w:val="00D93DA0"/>
    <w:rsid w:val="00D93DB2"/>
    <w:rsid w:val="00DB0A3C"/>
    <w:rsid w:val="00DB0DFE"/>
    <w:rsid w:val="00DB1F76"/>
    <w:rsid w:val="00DB37DC"/>
    <w:rsid w:val="00DB52AE"/>
    <w:rsid w:val="00DB596F"/>
    <w:rsid w:val="00DB7F86"/>
    <w:rsid w:val="00DC03A4"/>
    <w:rsid w:val="00DC1844"/>
    <w:rsid w:val="00DC4EE5"/>
    <w:rsid w:val="00DC636E"/>
    <w:rsid w:val="00DD6BA9"/>
    <w:rsid w:val="00DE08F8"/>
    <w:rsid w:val="00DE4502"/>
    <w:rsid w:val="00DE4CBC"/>
    <w:rsid w:val="00DE6F70"/>
    <w:rsid w:val="00DF1DD5"/>
    <w:rsid w:val="00DF23BD"/>
    <w:rsid w:val="00DF38C5"/>
    <w:rsid w:val="00DF721A"/>
    <w:rsid w:val="00E021FE"/>
    <w:rsid w:val="00E047EA"/>
    <w:rsid w:val="00E05264"/>
    <w:rsid w:val="00E104CB"/>
    <w:rsid w:val="00E16AEB"/>
    <w:rsid w:val="00E204DB"/>
    <w:rsid w:val="00E32052"/>
    <w:rsid w:val="00E410A7"/>
    <w:rsid w:val="00E41A36"/>
    <w:rsid w:val="00E41AA0"/>
    <w:rsid w:val="00E43CCB"/>
    <w:rsid w:val="00E50079"/>
    <w:rsid w:val="00E575EC"/>
    <w:rsid w:val="00E71781"/>
    <w:rsid w:val="00E7367E"/>
    <w:rsid w:val="00E77FB5"/>
    <w:rsid w:val="00E80CF8"/>
    <w:rsid w:val="00E81BD0"/>
    <w:rsid w:val="00E873DA"/>
    <w:rsid w:val="00EA6554"/>
    <w:rsid w:val="00EA7CB5"/>
    <w:rsid w:val="00EB06F6"/>
    <w:rsid w:val="00EB0917"/>
    <w:rsid w:val="00EB4FA5"/>
    <w:rsid w:val="00EC2AC3"/>
    <w:rsid w:val="00EC3FED"/>
    <w:rsid w:val="00EC6B04"/>
    <w:rsid w:val="00ED00C1"/>
    <w:rsid w:val="00ED1B5C"/>
    <w:rsid w:val="00ED31FE"/>
    <w:rsid w:val="00ED49F0"/>
    <w:rsid w:val="00EE041B"/>
    <w:rsid w:val="00EE24E7"/>
    <w:rsid w:val="00EE395A"/>
    <w:rsid w:val="00EE4623"/>
    <w:rsid w:val="00EE534F"/>
    <w:rsid w:val="00EF066B"/>
    <w:rsid w:val="00EF3555"/>
    <w:rsid w:val="00EF3673"/>
    <w:rsid w:val="00EF411F"/>
    <w:rsid w:val="00EF66FE"/>
    <w:rsid w:val="00F07039"/>
    <w:rsid w:val="00F16728"/>
    <w:rsid w:val="00F21060"/>
    <w:rsid w:val="00F22720"/>
    <w:rsid w:val="00F26285"/>
    <w:rsid w:val="00F264A9"/>
    <w:rsid w:val="00F31C51"/>
    <w:rsid w:val="00F31D9F"/>
    <w:rsid w:val="00F4001F"/>
    <w:rsid w:val="00F4056A"/>
    <w:rsid w:val="00F41606"/>
    <w:rsid w:val="00F422CA"/>
    <w:rsid w:val="00F44924"/>
    <w:rsid w:val="00F47202"/>
    <w:rsid w:val="00F515D9"/>
    <w:rsid w:val="00F60202"/>
    <w:rsid w:val="00F664AD"/>
    <w:rsid w:val="00F72B5A"/>
    <w:rsid w:val="00F750BC"/>
    <w:rsid w:val="00F76287"/>
    <w:rsid w:val="00F80C72"/>
    <w:rsid w:val="00F8606C"/>
    <w:rsid w:val="00F91318"/>
    <w:rsid w:val="00F91CB1"/>
    <w:rsid w:val="00F93BDE"/>
    <w:rsid w:val="00F95B63"/>
    <w:rsid w:val="00FA2BCB"/>
    <w:rsid w:val="00FA645C"/>
    <w:rsid w:val="00FA6A9D"/>
    <w:rsid w:val="00FA7EB5"/>
    <w:rsid w:val="00FB2CBF"/>
    <w:rsid w:val="00FB3391"/>
    <w:rsid w:val="00FB49D8"/>
    <w:rsid w:val="00FB5D77"/>
    <w:rsid w:val="00FC3526"/>
    <w:rsid w:val="00FC6596"/>
    <w:rsid w:val="00FC6853"/>
    <w:rsid w:val="00FD7758"/>
    <w:rsid w:val="00FE12EF"/>
    <w:rsid w:val="00FE35FC"/>
    <w:rsid w:val="00FE39EF"/>
    <w:rsid w:val="00FE3BB6"/>
    <w:rsid w:val="00FE599A"/>
    <w:rsid w:val="00FE6FE7"/>
    <w:rsid w:val="00FE77B9"/>
    <w:rsid w:val="00FE7BA9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C45B39"/>
  <w15:docId w15:val="{EB6B871C-A124-C64C-9AA8-C0C2924D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ZW"/>
    <w:next w:val="KeinLeerraum"/>
    <w:qFormat/>
    <w:rsid w:val="009B2073"/>
    <w:pPr>
      <w:spacing w:before="120" w:after="120" w:line="276" w:lineRule="auto"/>
    </w:pPr>
    <w:rPr>
      <w:rFonts w:ascii="Helvetica" w:hAnsi="Helvetica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2073"/>
    <w:rPr>
      <w:rFonts w:ascii="Helvetica" w:hAnsi="Helvetica"/>
      <w:color w:val="000000" w:themeColor="text1"/>
    </w:rPr>
  </w:style>
  <w:style w:type="table" w:styleId="Tabellenraster">
    <w:name w:val="Table Grid"/>
    <w:basedOn w:val="NormaleTabelle"/>
    <w:uiPriority w:val="39"/>
    <w:rsid w:val="004A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341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F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FC8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16A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16AEB"/>
    <w:rPr>
      <w:rFonts w:ascii="Helvetica" w:hAnsi="Helvetica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E16A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AEB"/>
    <w:rPr>
      <w:rFonts w:ascii="Helvetica" w:hAnsi="Helvetica"/>
      <w:color w:val="000000" w:themeColor="text1"/>
    </w:rPr>
  </w:style>
  <w:style w:type="paragraph" w:styleId="Listenabsatz">
    <w:name w:val="List Paragraph"/>
    <w:basedOn w:val="Standard"/>
    <w:uiPriority w:val="34"/>
    <w:qFormat/>
    <w:rsid w:val="00AB616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rsid w:val="00E81BD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2DDC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3A6A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03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03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0352"/>
    <w:rPr>
      <w:rFonts w:ascii="Helvetica" w:hAnsi="Helvetica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03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0352"/>
    <w:rPr>
      <w:rFonts w:ascii="Helvetica" w:hAnsi="Helvetica"/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gtu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zuv.tu-frei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ge@wohnungsgesellscha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A93EC-4AF4-4558-8DCA-D24CA83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Tolke</dc:creator>
  <cp:lastModifiedBy>Rischer Luisa</cp:lastModifiedBy>
  <cp:revision>2</cp:revision>
  <cp:lastPrinted>2020-12-09T13:03:00Z</cp:lastPrinted>
  <dcterms:created xsi:type="dcterms:W3CDTF">2022-04-06T10:38:00Z</dcterms:created>
  <dcterms:modified xsi:type="dcterms:W3CDTF">2022-04-06T10:38:00Z</dcterms:modified>
</cp:coreProperties>
</file>